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59" w:rsidRDefault="008E3A59" w:rsidP="00DE363E">
      <w:pPr>
        <w:shd w:val="clear" w:color="auto" w:fill="FFFFFF"/>
        <w:spacing w:after="0"/>
        <w:jc w:val="both"/>
        <w:textAlignment w:val="baseline"/>
        <w:rPr>
          <w:color w:val="000000"/>
        </w:rPr>
      </w:pPr>
    </w:p>
    <w:p w:rsidR="008E3A59" w:rsidRDefault="008E3A59" w:rsidP="008E3A59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E3A59">
        <w:rPr>
          <w:noProof/>
          <w:color w:val="000000"/>
        </w:rPr>
        <w:drawing>
          <wp:inline distT="0" distB="0" distL="0" distR="0">
            <wp:extent cx="5940016" cy="8816340"/>
            <wp:effectExtent l="0" t="0" r="3810" b="3810"/>
            <wp:docPr id="4" name="Рисунок 4" descr="C:\Users\User\Desktop\ПОЛОЖЕНИЯ\со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соу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03" cy="881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59" w:rsidRDefault="008E3A59" w:rsidP="008E3A59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0" w:name="_GoBack"/>
      <w:bookmarkEnd w:id="0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6A2B7A">
        <w:rPr>
          <w:color w:val="000000"/>
        </w:rPr>
        <w:lastRenderedPageBreak/>
        <w:t>осуществления</w:t>
      </w:r>
      <w:proofErr w:type="gramEnd"/>
      <w:r w:rsidRPr="006A2B7A">
        <w:rPr>
          <w:color w:val="000000"/>
        </w:rPr>
        <w:t xml:space="preserve"> контроля за состоянием условий труда на рабочих местах;</w:t>
      </w:r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организации в случаях, установленных законодательством Российской Федерации, обязательных предварительных (при поступлении на работу) и периодических (в течение трудовой деятельности) медицинских осмотров работников;</w:t>
      </w:r>
      <w:bookmarkStart w:id="1" w:name="l16"/>
      <w:bookmarkEnd w:id="1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установления работникам предусмотренных Трудовым кодексом Российской Федерации гарантий и компенсаций;</w:t>
      </w:r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установления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расчета скидок (надбавок) к страховому тарифу на обязательное социальное страхование от несчастных случаев на производстве и профессиональных заболеваний;</w:t>
      </w:r>
      <w:bookmarkStart w:id="2" w:name="l139"/>
      <w:bookmarkEnd w:id="2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заболеваний;</w:t>
      </w:r>
      <w:bookmarkStart w:id="3" w:name="l17"/>
      <w:bookmarkEnd w:id="3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подготовки статистической отчетности об условиях труда;</w:t>
      </w:r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решения вопроса о связи возникших у работников заболеваний с воздействием на работников на их рабочих местах вредных и (или) опасных производственных факторов, а также расследования несчастных случаев на производстве и профессиональных заболеваний;</w:t>
      </w:r>
      <w:bookmarkStart w:id="4" w:name="l140"/>
      <w:bookmarkEnd w:id="4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рассмотрения и урегулирования разногласий, связанных с обеспечением безопасных условий труда, между работниками и работодателем и (или) их представителями;</w:t>
      </w:r>
      <w:bookmarkStart w:id="5" w:name="l18"/>
      <w:bookmarkEnd w:id="5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определения в случаях, установленных федеральными законами и иными нормативными правовыми актами Российской Федерации, и с учетом государственных нормативных требований охраны труда видов санитарно-бытового обслуживания и медицинского обеспечения работников, их объема и условий их предоставления;</w:t>
      </w:r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принятия решения об установлении предусмотренных трудовым законодательством ограничений для отдельных категорий работников;</w:t>
      </w:r>
      <w:bookmarkStart w:id="6" w:name="l141"/>
      <w:bookmarkEnd w:id="6"/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оценки уровней профессиональных рисков;</w:t>
      </w:r>
    </w:p>
    <w:p w:rsidR="00DE363E" w:rsidRPr="006A2B7A" w:rsidRDefault="00DE363E" w:rsidP="00DE363E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B7A">
        <w:rPr>
          <w:color w:val="000000"/>
        </w:rPr>
        <w:t>иных целей, предусмотренных настоящим Федеральным законом, иными федеральными законами и нормативными правовыми актами Российской Федерации.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535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1.6. </w:t>
      </w:r>
      <w:r w:rsidRPr="000535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Специальная оценка условий труда на рабочем месте проводится не реже чем один раз в пять лет. Указанный срок исчисляется со дня внесения сведений о результатах проведения СУОТ в информационную систему учета в порядке, установленном Федеральным законом </w:t>
      </w:r>
      <w:r w:rsidRPr="000535A3">
        <w:rPr>
          <w:rFonts w:ascii="Times New Roman" w:eastAsia="Times New Roman" w:hAnsi="Times New Roman"/>
          <w:sz w:val="24"/>
          <w:szCs w:val="24"/>
          <w:lang w:eastAsia="ru-RU"/>
        </w:rPr>
        <w:t>N426-</w:t>
      </w:r>
      <w:r w:rsidRPr="00F95E43">
        <w:rPr>
          <w:rFonts w:ascii="Times New Roman" w:eastAsia="Times New Roman" w:hAnsi="Times New Roman"/>
          <w:sz w:val="24"/>
          <w:szCs w:val="24"/>
          <w:lang w:eastAsia="ru-RU"/>
        </w:rPr>
        <w:t xml:space="preserve">ФЗ.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СОУТ вновь организованных рабочих мест должна быть начата не позднее чем через 60 рабочих дней после ввода их в эксплуатацию.</w:t>
      </w:r>
    </w:p>
    <w:p w:rsidR="00DE363E" w:rsidRPr="00F95E43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</w:t>
      </w:r>
      <w:r w:rsidRPr="00F95E4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7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</w:t>
      </w:r>
      <w:r w:rsidRPr="00F95E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Обязанности по организации и финансированию проведения специальной оценки условий труда возлагаются на заведующего дошкольным образовательным учреждением.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Ответственность за достоверность проведения измерений и оценок возлагается на аттестующую организацию.</w:t>
      </w:r>
    </w:p>
    <w:p w:rsidR="00DE363E" w:rsidRPr="00F95E43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F95E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1.8.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СОУТ проводят совместно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дошкольное образовательное учреждение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 организация, привлекаемая ДОУ для выполнения работ по СОУТ</w:t>
      </w:r>
      <w:r w:rsidRPr="00F95E4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1.9. </w:t>
      </w:r>
      <w:r w:rsidRPr="00F95E4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Организация по проведению СОУТ —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юридическое лицо, аккредитованное в установленном порядке в качестве организации, оказывающей услуги по  СОУТ и выполняющей на основании договора гражд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анско-правового характера с ДОУ,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оценку соответствия условий труда государственным нормативным требованиям охраны труда, проводимую в соответствии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 </w:t>
      </w:r>
      <w:r w:rsidRPr="000535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законом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r w:rsidRPr="000535A3">
        <w:rPr>
          <w:rFonts w:ascii="Times New Roman" w:eastAsia="Times New Roman" w:hAnsi="Times New Roman"/>
          <w:sz w:val="24"/>
          <w:szCs w:val="24"/>
          <w:lang w:eastAsia="ru-RU"/>
        </w:rPr>
        <w:t>426-ФЗ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оформление и подготовку отчета об аттестации.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1.1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0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Заведующий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дошкольным образовательным учреждением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вправе привлечь для выполнения работ по СОУТ несколько аттестующих организаций. При этом между данными организациями работа по СОУТ может быть распределена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как по количеству рабочих мест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так и по видам работ, выполняемых на данных рабочих местах.</w:t>
      </w:r>
    </w:p>
    <w:p w:rsidR="00DE363E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</w:t>
      </w:r>
      <w:r w:rsidRPr="005109ED"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  <w:t>З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  <w:t>аведующий ДОУ вправе</w:t>
      </w:r>
      <w:r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  <w:t>:</w:t>
      </w:r>
    </w:p>
    <w:p w:rsidR="00DE363E" w:rsidRDefault="00DE363E" w:rsidP="00DE363E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требовать от организации, проводящей специальную оценку условий труда, обоснования результатов ее проведения;</w:t>
      </w:r>
      <w:bookmarkStart w:id="7" w:name="l131"/>
      <w:bookmarkEnd w:id="7"/>
    </w:p>
    <w:p w:rsidR="00DE363E" w:rsidRDefault="00DE363E" w:rsidP="00DE363E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проводить внеплановую специальную оценку условий труда согласно </w:t>
      </w:r>
      <w:r w:rsidRPr="000535A3">
        <w:rPr>
          <w:color w:val="000000"/>
          <w:shd w:val="clear" w:color="auto" w:fill="FFFFFF"/>
        </w:rPr>
        <w:t>Федеральн</w:t>
      </w:r>
      <w:r>
        <w:rPr>
          <w:color w:val="000000"/>
          <w:shd w:val="clear" w:color="auto" w:fill="FFFFFF"/>
        </w:rPr>
        <w:t>ому</w:t>
      </w:r>
      <w:r w:rsidRPr="000535A3">
        <w:rPr>
          <w:color w:val="000000"/>
          <w:shd w:val="clear" w:color="auto" w:fill="FFFFFF"/>
        </w:rPr>
        <w:t xml:space="preserve"> закон</w:t>
      </w:r>
      <w:r>
        <w:rPr>
          <w:color w:val="000000"/>
          <w:shd w:val="clear" w:color="auto" w:fill="FFFFFF"/>
        </w:rPr>
        <w:t>у</w:t>
      </w:r>
      <w:r w:rsidRPr="000535A3">
        <w:rPr>
          <w:color w:val="000000"/>
          <w:shd w:val="clear" w:color="auto" w:fill="FFFFFF"/>
        </w:rPr>
        <w:t xml:space="preserve"> </w:t>
      </w:r>
      <w:r>
        <w:t>N</w:t>
      </w:r>
      <w:r w:rsidRPr="000535A3">
        <w:t>426-ФЗ</w:t>
      </w:r>
      <w:r>
        <w:rPr>
          <w:color w:val="000000"/>
        </w:rPr>
        <w:t>;</w:t>
      </w:r>
      <w:bookmarkStart w:id="8" w:name="l6"/>
      <w:bookmarkEnd w:id="8"/>
    </w:p>
    <w:p w:rsidR="00DE363E" w:rsidRDefault="00DE363E" w:rsidP="00DE363E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требовать от организации, проводящей специальную оценку условий труда, документы, подтверждающие ее соответствие требованиям закона;</w:t>
      </w:r>
    </w:p>
    <w:p w:rsidR="00DE363E" w:rsidRDefault="00DE363E" w:rsidP="00DE363E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обжаловать в порядке, установленном </w:t>
      </w:r>
      <w:r w:rsidRPr="00F95E43">
        <w:rPr>
          <w:color w:val="000000"/>
        </w:rPr>
        <w:t>статьей 26</w:t>
      </w:r>
      <w:r>
        <w:rPr>
          <w:color w:val="000000"/>
        </w:rPr>
        <w:t xml:space="preserve"> Федерального закона </w:t>
      </w:r>
      <w:r>
        <w:t>N</w:t>
      </w:r>
      <w:r w:rsidRPr="000535A3">
        <w:t>426-ФЗ</w:t>
      </w:r>
      <w:r>
        <w:rPr>
          <w:color w:val="000000"/>
        </w:rPr>
        <w:t>, действия (бездействие) организации, проводящей специальную оценку условий труда;</w:t>
      </w:r>
    </w:p>
    <w:p w:rsidR="00DE363E" w:rsidRDefault="00DE363E" w:rsidP="00DE363E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требовать от организации, проводящей специальную оценку условий труда,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(далее - информационная система учета).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</w:t>
      </w:r>
      <w:r w:rsidRPr="005109ED"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  <w:t>З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  <w:t>аведующий ДОУ обязан:</w:t>
      </w:r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обеспечить проведение специальной оценки условий труда, в том числе внеплановой специальной оценки условий труда;</w:t>
      </w:r>
      <w:bookmarkStart w:id="9" w:name="l7"/>
      <w:bookmarkEnd w:id="9"/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предоставить организации, проводящей специальную оценку условий труда, необходимые сведения, документы и информацию, которые предусмотрены гражданско-правовым договором, и которые характеризуют условия труда на рабочих местах,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</w:r>
      <w:bookmarkStart w:id="10" w:name="l132"/>
      <w:bookmarkEnd w:id="10"/>
      <w:r>
        <w:rPr>
          <w:color w:val="000000"/>
        </w:rPr>
        <w:t> </w:t>
      </w:r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 предпринимать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проведения;</w:t>
      </w:r>
      <w:bookmarkStart w:id="11" w:name="l8"/>
      <w:bookmarkEnd w:id="11"/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ознакомить в письменной форме работника с результатами проведения специальной оценки условий труда на его рабочем месте;</w:t>
      </w:r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давать работнику необходимые разъяснения по вопросам проведения специальной оценки условий труда на его рабочем месте;</w:t>
      </w:r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реализовывать мероприятия, направленные на улучшение условий труда работников, с учетом результатов проведения специальной оценки условий труда;</w:t>
      </w:r>
      <w:bookmarkStart w:id="12" w:name="l133"/>
      <w:bookmarkEnd w:id="12"/>
    </w:p>
    <w:p w:rsidR="00DE363E" w:rsidRDefault="00DE363E" w:rsidP="00DE363E">
      <w:pPr>
        <w:pStyle w:val="dt-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рассмотреть замечания и возражения работника относительно результатов специальной оценки условий труда, представленные в письменном виде и принять решение о проведении в случае необходимости внеплановой специальной оценки условий труда.</w:t>
      </w:r>
    </w:p>
    <w:p w:rsidR="00DE363E" w:rsidRPr="0067694C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694C">
        <w:rPr>
          <w:color w:val="222222"/>
        </w:rPr>
        <w:t xml:space="preserve">1.13. </w:t>
      </w:r>
      <w:r w:rsidRPr="0067694C">
        <w:rPr>
          <w:color w:val="000000"/>
          <w:u w:val="single"/>
        </w:rPr>
        <w:t xml:space="preserve">Работник </w:t>
      </w:r>
      <w:r>
        <w:rPr>
          <w:color w:val="000000"/>
          <w:u w:val="single"/>
        </w:rPr>
        <w:t xml:space="preserve">дошкольного образовательного учреждения </w:t>
      </w:r>
      <w:r w:rsidRPr="0067694C">
        <w:rPr>
          <w:color w:val="000000"/>
          <w:u w:val="single"/>
        </w:rPr>
        <w:t>вправе:</w:t>
      </w:r>
    </w:p>
    <w:p w:rsidR="00DE363E" w:rsidRPr="0067694C" w:rsidRDefault="00DE363E" w:rsidP="00DE363E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694C">
        <w:rPr>
          <w:color w:val="000000"/>
        </w:rPr>
        <w:t>присутствовать при проведении специальной оценки условий труда на его рабочем месте;</w:t>
      </w:r>
    </w:p>
    <w:p w:rsidR="00DE363E" w:rsidRDefault="00DE363E" w:rsidP="00DE363E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67694C">
        <w:rPr>
          <w:color w:val="000000"/>
        </w:rPr>
        <w:t>обращаться</w:t>
      </w:r>
      <w:proofErr w:type="gramEnd"/>
      <w:r w:rsidRPr="0067694C">
        <w:rPr>
          <w:color w:val="000000"/>
        </w:rPr>
        <w:t xml:space="preserve"> к </w:t>
      </w:r>
      <w:r>
        <w:rPr>
          <w:color w:val="000000"/>
        </w:rPr>
        <w:t xml:space="preserve">заведующему ДОУ, </w:t>
      </w:r>
      <w:r w:rsidRPr="0067694C">
        <w:rPr>
          <w:color w:val="000000"/>
        </w:rPr>
        <w:t xml:space="preserve"> организации, проводящей специальную оценку условий труда, эксперту организации, проводящей специальную оценку условий труда (далее также - эксперт), с предложениями по осуществлению на его рабочем месте идентификации потенциально вредных и (или) опасных производственных факторов и за получением разъяснений по вопросам проведения специальной оценки условий труда на его рабочем месте;</w:t>
      </w:r>
      <w:bookmarkStart w:id="13" w:name="l275"/>
      <w:bookmarkEnd w:id="13"/>
      <w:r w:rsidRPr="0067694C">
        <w:rPr>
          <w:color w:val="000000"/>
        </w:rPr>
        <w:t> </w:t>
      </w:r>
    </w:p>
    <w:p w:rsidR="00DE363E" w:rsidRPr="0067694C" w:rsidRDefault="00DE363E" w:rsidP="00DE363E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694C">
        <w:rPr>
          <w:color w:val="000000"/>
        </w:rPr>
        <w:lastRenderedPageBreak/>
        <w:t>обжаловать результаты проведения специальной оценки условий труда на его рабочем месте</w:t>
      </w:r>
      <w:r>
        <w:rPr>
          <w:color w:val="000000"/>
        </w:rPr>
        <w:t>;</w:t>
      </w:r>
      <w:bookmarkStart w:id="14" w:name="l10"/>
      <w:bookmarkEnd w:id="14"/>
    </w:p>
    <w:p w:rsidR="00DE363E" w:rsidRPr="0067694C" w:rsidRDefault="00DE363E" w:rsidP="00DE363E">
      <w:pPr>
        <w:pStyle w:val="dt-p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694C">
        <w:rPr>
          <w:color w:val="000000"/>
        </w:rPr>
        <w:t xml:space="preserve">представлять </w:t>
      </w:r>
      <w:r>
        <w:rPr>
          <w:color w:val="000000"/>
        </w:rPr>
        <w:t>заведующему ДОУ</w:t>
      </w:r>
      <w:r w:rsidRPr="0067694C">
        <w:rPr>
          <w:color w:val="000000"/>
        </w:rPr>
        <w:t>, организации, проводящей специальную оценку условий труда, и (или) в выборный орган первичной профсоюзной организ</w:t>
      </w:r>
      <w:r>
        <w:rPr>
          <w:color w:val="000000"/>
        </w:rPr>
        <w:t xml:space="preserve">ации </w:t>
      </w:r>
      <w:r w:rsidRPr="0067694C">
        <w:rPr>
          <w:color w:val="000000"/>
        </w:rPr>
        <w:t xml:space="preserve"> в письменном виде замечания и возражения относительно результатов специальной оценки условий труда, проведенной на его рабочем месте.</w:t>
      </w:r>
      <w:bookmarkStart w:id="15" w:name="l303"/>
      <w:bookmarkEnd w:id="15"/>
    </w:p>
    <w:p w:rsidR="00DE363E" w:rsidRPr="0067694C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694C">
        <w:rPr>
          <w:rStyle w:val="dt-m"/>
        </w:rPr>
        <w:t xml:space="preserve">1.14. </w:t>
      </w:r>
      <w:r w:rsidRPr="0067694C">
        <w:t>Работник</w:t>
      </w:r>
      <w:r w:rsidRPr="0067694C">
        <w:rPr>
          <w:color w:val="000000"/>
        </w:rPr>
        <w:t xml:space="preserve"> </w:t>
      </w:r>
      <w:r>
        <w:rPr>
          <w:color w:val="000000"/>
        </w:rPr>
        <w:t xml:space="preserve">детского сада </w:t>
      </w:r>
      <w:r w:rsidRPr="0067694C">
        <w:rPr>
          <w:color w:val="000000"/>
        </w:rPr>
        <w:t>обязан ознакомиться с результатами проведенной на его рабочем месте специальной оценки условий труда.</w:t>
      </w:r>
    </w:p>
    <w:p w:rsidR="00DE363E" w:rsidRPr="002E35A8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 xml:space="preserve">1.15. </w:t>
      </w:r>
      <w:r w:rsidRPr="002E35A8">
        <w:rPr>
          <w:u w:val="single"/>
        </w:rPr>
        <w:t>Организация, проводящая специальную оценку условий труда, вправе:</w:t>
      </w:r>
    </w:p>
    <w:p w:rsidR="00DE363E" w:rsidRPr="002E35A8" w:rsidRDefault="00DE363E" w:rsidP="00DE363E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о</w:t>
      </w:r>
      <w:r w:rsidRPr="002E35A8">
        <w:t>тказаться</w:t>
      </w:r>
      <w:r>
        <w:t xml:space="preserve"> </w:t>
      </w:r>
      <w:r w:rsidRPr="002E35A8">
        <w:t xml:space="preserve">от проведения </w:t>
      </w:r>
      <w:r>
        <w:t>СОУТ</w:t>
      </w:r>
      <w:r w:rsidRPr="002E35A8">
        <w:t>, если при ее проведении возникла либо может возникнуть угроза жизни или здоровью работников такой организации;</w:t>
      </w:r>
      <w:bookmarkStart w:id="16" w:name="l134"/>
      <w:bookmarkEnd w:id="16"/>
    </w:p>
    <w:p w:rsidR="00DE363E" w:rsidRPr="002E35A8" w:rsidRDefault="00DE363E" w:rsidP="00DE363E">
      <w:pPr>
        <w:pStyle w:val="dt-p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>обжаловать в установленном порядке предписания должностных лиц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 территориальных органов.</w:t>
      </w:r>
      <w:bookmarkStart w:id="17" w:name="l11"/>
      <w:bookmarkEnd w:id="17"/>
    </w:p>
    <w:p w:rsidR="00DE363E" w:rsidRPr="002E35A8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>
        <w:rPr>
          <w:rStyle w:val="dt-m"/>
        </w:rPr>
        <w:t xml:space="preserve">1.16. </w:t>
      </w:r>
      <w:r w:rsidRPr="002E35A8">
        <w:rPr>
          <w:u w:val="single"/>
        </w:rPr>
        <w:t>Организация, проводящая специальную оценку условий труда, обязана:</w:t>
      </w:r>
    </w:p>
    <w:p w:rsidR="00DE363E" w:rsidRPr="002E35A8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 xml:space="preserve">предоставлять по требованию </w:t>
      </w:r>
      <w:r>
        <w:t>заведующего ДОУ</w:t>
      </w:r>
      <w:r w:rsidRPr="002E35A8">
        <w:t>,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труда, а также давать работникам разъяснения по вопросам проведения специальной оценки условий труда на их рабочих местах;</w:t>
      </w:r>
      <w:bookmarkStart w:id="18" w:name="l135"/>
      <w:bookmarkStart w:id="19" w:name="l12"/>
      <w:bookmarkEnd w:id="18"/>
      <w:bookmarkEnd w:id="19"/>
    </w:p>
    <w:p w:rsidR="00DE363E" w:rsidRPr="002E35A8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 xml:space="preserve">предоставлять по требованию </w:t>
      </w:r>
      <w:r>
        <w:t>заведующего дошкольным образовательным учреждением</w:t>
      </w:r>
      <w:r w:rsidRPr="002E35A8">
        <w:t xml:space="preserve"> документы, подтверждающие </w:t>
      </w:r>
      <w:r>
        <w:t>свои полномочия;</w:t>
      </w:r>
    </w:p>
    <w:p w:rsidR="00DE363E" w:rsidRPr="002E35A8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>применять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 и соответствующие им средства измерений утвержденного типа, прошедшие поверку в порядке, установленном законодательством Российской Федерации об обеспечении единства измерений</w:t>
      </w:r>
      <w:r>
        <w:t>;</w:t>
      </w:r>
      <w:bookmarkStart w:id="20" w:name="l136"/>
      <w:bookmarkStart w:id="21" w:name="l13"/>
      <w:bookmarkStart w:id="22" w:name="l339"/>
      <w:bookmarkEnd w:id="20"/>
      <w:bookmarkEnd w:id="21"/>
      <w:bookmarkEnd w:id="22"/>
    </w:p>
    <w:p w:rsidR="00DE363E" w:rsidRPr="002E35A8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>не приступать к проведению специальной оценки условий труда либо приостанавливать ее проведение в случаях:</w:t>
      </w:r>
      <w:bookmarkStart w:id="23" w:name="l304"/>
      <w:bookmarkEnd w:id="23"/>
    </w:p>
    <w:p w:rsidR="00DE363E" w:rsidRPr="002E35A8" w:rsidRDefault="00DE363E" w:rsidP="00DE363E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>
        <w:rPr>
          <w:rStyle w:val="dt-m"/>
        </w:rPr>
        <w:t xml:space="preserve">- </w:t>
      </w:r>
      <w:proofErr w:type="spellStart"/>
      <w:r w:rsidRPr="002E35A8">
        <w:t>непредоставления</w:t>
      </w:r>
      <w:proofErr w:type="spellEnd"/>
      <w:r w:rsidRPr="002E35A8">
        <w:t xml:space="preserve"> работодателем необходимых сведений, документов и информации, которые предусмотрены гражданско-правовым договором и которые характеризуют условия труда на рабочих местах, а также разъяснений по вопросам проведения специальной оценки условий труда;</w:t>
      </w:r>
      <w:bookmarkStart w:id="24" w:name="l276"/>
      <w:bookmarkEnd w:id="24"/>
    </w:p>
    <w:p w:rsidR="00DE363E" w:rsidRPr="002E35A8" w:rsidRDefault="00DE363E" w:rsidP="00DE363E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>
        <w:rPr>
          <w:rStyle w:val="dt-m"/>
        </w:rPr>
        <w:t xml:space="preserve">- </w:t>
      </w:r>
      <w:r w:rsidRPr="002E35A8">
        <w:t>отказа работодателя обеспечить условия, необходимые для проведения исследований (испытаний) и измерений идентифицированных вредных и (или) опасных производственных факторов;</w:t>
      </w:r>
      <w:bookmarkStart w:id="25" w:name="l14"/>
      <w:bookmarkEnd w:id="25"/>
    </w:p>
    <w:p w:rsidR="00DE363E" w:rsidRPr="002E35A8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E35A8">
        <w:t>хранить коммерческую и иную охраняемую законом тайну, ставшую известной этой организации в связи с осуществлением деятельности в соответствии с Федеральным законом</w:t>
      </w:r>
      <w:r>
        <w:t xml:space="preserve"> N</w:t>
      </w:r>
      <w:r w:rsidRPr="000535A3">
        <w:t>426-ФЗ</w:t>
      </w:r>
      <w:r w:rsidRPr="002E35A8">
        <w:t>.</w:t>
      </w:r>
      <w:r>
        <w:t xml:space="preserve"> </w:t>
      </w:r>
      <w:r w:rsidRPr="00986B83">
        <w:rPr>
          <w:color w:val="FFFFFF"/>
          <w:sz w:val="2"/>
          <w:szCs w:val="2"/>
        </w:rPr>
        <w:t>Источник: https://ohrana-tryda.com/node/4064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bookmarkStart w:id="26" w:name="h244"/>
      <w:bookmarkEnd w:id="26"/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7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Государственный надзор и контроль за соблюдением в ДОУ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порядка проведения специальной оценки условий труда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осуществляется федеральным органом исполнительной власти, уполномоченным на проведение надзора и контроля за соблюдением трудового законодательства и иных нормативных правовых актов, содержащих нормы трудового права, и его территориальными органами (государственными инспекциями труда в субъектах Российской Федерации).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1.18.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Государственная экспертиза условий труда в целях оценки </w:t>
      </w:r>
      <w:proofErr w:type="gramStart"/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качества  СОУТ</w:t>
      </w:r>
      <w:proofErr w:type="gramEnd"/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осуществляется федеральным органом исполнительной власти, уполномоченным на проведение госу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дарственного надзора и контроля 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 соблюдением трудового законодательства и иных нормативных правовых актов, содержащих нормы трудового права, и органами исполнительной власти субъектов Российской Федерации в области охраны труда в установленном законодательством порядке.</w:t>
      </w:r>
    </w:p>
    <w:p w:rsidR="00DE363E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Подготовка</w:t>
      </w:r>
      <w:r w:rsidRPr="00326DF1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к проведению СОУТ</w:t>
      </w:r>
    </w:p>
    <w:p w:rsidR="00DE363E" w:rsidRPr="00F00A1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F00A1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2.1. </w:t>
      </w:r>
      <w:r w:rsidRPr="00F00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организации и проведения специальной оценки условий труда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приказом </w:t>
      </w:r>
      <w:r w:rsidRPr="00F00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заведующ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r w:rsidRPr="00F00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ДОУ образуется комиссия по проведению специальной оценки условий труда (далее - комиссия), число членов которой должно быть нечетным, а также утверждается график проведения СОУТ.</w:t>
      </w:r>
    </w:p>
    <w:p w:rsidR="00DE363E" w:rsidRPr="00F00A1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F00A1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2.2. В состав комиссии по проведению СОУТ  включаются работники ДОУ</w:t>
      </w:r>
      <w:r w:rsidRPr="00F00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том числе специалист по охране труда, представители выборного органа первичной профсоюзной организации</w:t>
      </w:r>
      <w:r w:rsidRPr="00F00A1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Возглавляет комиссию — заведующий дошкольным образо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вательным учреждением</w:t>
      </w:r>
      <w:r w:rsidRPr="00F00A1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6DF1">
        <w:rPr>
          <w:color w:val="222222"/>
        </w:rPr>
        <w:t>2.3.</w:t>
      </w:r>
      <w:r>
        <w:rPr>
          <w:color w:val="222222"/>
        </w:rPr>
        <w:t xml:space="preserve"> </w:t>
      </w:r>
      <w:r>
        <w:rPr>
          <w:color w:val="000000"/>
        </w:rPr>
        <w:t>Комиссия до начала выполнения работ по проведению специальной оценки условий труда утверждает перечень рабочих мест, на которых будет проводиться специальная оценка условий труда, с указанием аналогичных рабочих мест.</w:t>
      </w:r>
      <w:bookmarkStart w:id="27" w:name="l341"/>
      <w:bookmarkEnd w:id="27"/>
    </w:p>
    <w:p w:rsidR="00DE363E" w:rsidRPr="00E935B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C03622">
        <w:rPr>
          <w:rStyle w:val="dt-m"/>
        </w:rPr>
        <w:t xml:space="preserve">2.4. </w:t>
      </w:r>
      <w:r w:rsidRPr="00C03622">
        <w:rPr>
          <w:rStyle w:val="dt-m"/>
          <w:i/>
        </w:rPr>
        <w:t>А</w:t>
      </w:r>
      <w:r w:rsidRPr="00C03622">
        <w:rPr>
          <w:i/>
        </w:rPr>
        <w:t>налогичными рабочими местами</w:t>
      </w:r>
      <w:r w:rsidRPr="00C03622">
        <w:t xml:space="preserve"> признаются рабочие места, которые расположены в одном или нескольких однотипных производственных помещениях (зонах), оборудованных одинаковыми (однотипными) системами вентиляции, кондиционирования воздуха, отопления и освещения, на которых работники работают по одной и той же профессии, должности, специальности,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оборудования, инструментов, </w:t>
      </w:r>
      <w:r w:rsidRPr="00E935B6">
        <w:t>приспособлений, материалов и сырья и обеспечены одинаковыми средствами индивидуальной защиты.</w:t>
      </w:r>
    </w:p>
    <w:p w:rsidR="00DE363E" w:rsidRPr="00E935B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2.5. П</w:t>
      </w:r>
      <w:r w:rsidRPr="00E935B6">
        <w:rPr>
          <w:color w:val="000000"/>
        </w:rPr>
        <w:t xml:space="preserve">ри выявлении аналогичных рабочих мест специальная оценка условий </w:t>
      </w:r>
      <w:r>
        <w:rPr>
          <w:color w:val="000000"/>
        </w:rPr>
        <w:t xml:space="preserve">труда </w:t>
      </w:r>
      <w:r w:rsidRPr="00E935B6">
        <w:t>проводится в отношении 20% рабочих мест от общего числа таких рабочих мест (но не менее чем двух рабочих мест) и ее результаты применяются ко всем аналогичным рабочим местам.</w:t>
      </w:r>
    </w:p>
    <w:p w:rsidR="00DE363E" w:rsidRPr="00E935B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rPr>
          <w:rStyle w:val="dt-m"/>
        </w:rPr>
        <w:t xml:space="preserve">2.6. </w:t>
      </w:r>
      <w:r w:rsidRPr="00E935B6">
        <w:t>На аналогичные рабочие места заполняется одна карта специальной оценки условий труда.</w:t>
      </w:r>
      <w:bookmarkStart w:id="28" w:name="l192"/>
      <w:bookmarkEnd w:id="28"/>
      <w:r w:rsidRPr="00E935B6">
        <w:t xml:space="preserve"> В отношении аналогичных рабочих мест разрабатывается единый перечень мероприятий по улучшению условий и охраны труда работников.</w:t>
      </w:r>
    </w:p>
    <w:p w:rsidR="00DE363E" w:rsidRPr="00C03622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Идентификация потенциально вредных и (или) опасных производственных факторов и их исследования (испытания)</w:t>
      </w:r>
    </w:p>
    <w:p w:rsidR="00DE363E" w:rsidRPr="00E935B6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935B6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E935B6">
        <w:rPr>
          <w:rFonts w:ascii="Times New Roman" w:hAnsi="Times New Roman"/>
          <w:sz w:val="24"/>
          <w:szCs w:val="24"/>
          <w:shd w:val="clear" w:color="auto" w:fill="FFFFFF"/>
        </w:rPr>
        <w:t>Под идентификацией потенциально вредных и (или) опасных производственных факторов понимают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 </w:t>
      </w:r>
    </w:p>
    <w:p w:rsidR="00DE363E" w:rsidRPr="00E935B6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935B6">
        <w:rPr>
          <w:rFonts w:ascii="Times New Roman" w:hAnsi="Times New Roman"/>
          <w:sz w:val="24"/>
          <w:szCs w:val="24"/>
          <w:shd w:val="clear" w:color="auto" w:fill="FFFFFF"/>
        </w:rPr>
        <w:t>3.2. Идентификация потенциально вредных и (или) опасных производственных факторов на рабочих местах осуществляется экспертом организации, проводящей специальную оценку условий труда. Результаты идентификации потенциально вредных и (или) опасных производственных факторов утверждаются комиссией.</w:t>
      </w:r>
    </w:p>
    <w:p w:rsidR="00DE363E" w:rsidRPr="00E935B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rPr>
          <w:shd w:val="clear" w:color="auto" w:fill="FFFFFF"/>
        </w:rPr>
        <w:lastRenderedPageBreak/>
        <w:t xml:space="preserve">3.3. </w:t>
      </w:r>
      <w:r w:rsidRPr="00E935B6">
        <w:t>При осуществлении на рабочих местах идентификации потенциально вредных и (или) опасных производственных факторов должны учитываться:</w:t>
      </w:r>
    </w:p>
    <w:p w:rsidR="00DE363E" w:rsidRPr="00E935B6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производственное оборудование, материалы и сырье, используемые работниками и являющиеся источниками вредных и (или) опасных производственных факторов, которые идентифицируются и при наличии которых в случаях, установленных законодательством Российской Федерации, проводятся обязательные предварительные (при поступлении на работу) и периодические (в течение трудовой деятельности) медицинские осмотры работников;</w:t>
      </w:r>
      <w:bookmarkStart w:id="29" w:name="l151"/>
      <w:bookmarkStart w:id="30" w:name="l31"/>
      <w:bookmarkEnd w:id="29"/>
      <w:bookmarkEnd w:id="30"/>
    </w:p>
    <w:p w:rsidR="00DE363E" w:rsidRPr="00E935B6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результаты ранее проводившихся на данных рабочих местах исследований (испытаний) и измерений вредных и (или) опасных производственных факторов;</w:t>
      </w:r>
    </w:p>
    <w:p w:rsidR="00DE363E" w:rsidRPr="00E935B6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случаи производственного травматизма и (или)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факторов;</w:t>
      </w:r>
      <w:bookmarkStart w:id="31" w:name="l152"/>
      <w:bookmarkEnd w:id="31"/>
    </w:p>
    <w:p w:rsidR="00DE363E" w:rsidRPr="00E935B6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предложения работников по осуществлению на их рабочих местах идентификации потенциально вредных и (или) опасных производственных факторов;</w:t>
      </w:r>
      <w:bookmarkStart w:id="32" w:name="l32"/>
      <w:bookmarkEnd w:id="32"/>
    </w:p>
    <w:p w:rsidR="00DE363E" w:rsidRPr="00E935B6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результаты, полученные при осуществлении организованного в установленном порядке на рабочих местах производственного контроля за условиями труда (при наличии);</w:t>
      </w:r>
    </w:p>
    <w:p w:rsidR="00DE363E" w:rsidRDefault="00DE363E" w:rsidP="00DE363E">
      <w:pPr>
        <w:pStyle w:val="dt-p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935B6">
        <w:t>результаты, полученные при осуществлении федерального государственного санитарно-эпидемиологического надзора. </w:t>
      </w:r>
    </w:p>
    <w:p w:rsidR="00DE363E" w:rsidRPr="00E935B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>3.</w:t>
      </w:r>
      <w:r w:rsidRPr="00E935B6">
        <w:rPr>
          <w:rStyle w:val="dt-m"/>
        </w:rPr>
        <w:t>4.</w:t>
      </w:r>
      <w:r>
        <w:rPr>
          <w:rStyle w:val="dt-m"/>
        </w:rPr>
        <w:t xml:space="preserve"> </w:t>
      </w:r>
      <w:r w:rsidRPr="00E935B6">
        <w:t>В случае, если вредные и (или) опасные производственные факторы на рабочем месте не идентифицированы, условия труда на данном рабочем месте признаются комиссией допустимыми, а исследования (испытания) и измерения вредных и (или) опасных производственных факторов не проводятся.</w:t>
      </w:r>
      <w:bookmarkStart w:id="33" w:name="l311"/>
      <w:bookmarkEnd w:id="33"/>
    </w:p>
    <w:p w:rsidR="00DE363E" w:rsidRPr="00E935B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>3.</w:t>
      </w:r>
      <w:r w:rsidRPr="00E935B6">
        <w:rPr>
          <w:rStyle w:val="dt-m"/>
        </w:rPr>
        <w:t>5.</w:t>
      </w:r>
      <w:r>
        <w:rPr>
          <w:rStyle w:val="dt-m"/>
        </w:rPr>
        <w:t xml:space="preserve"> </w:t>
      </w:r>
      <w:r w:rsidRPr="00E935B6">
        <w:t>В случае, если вредные и (или) опасные производственные факторы на рабочем месте идентифицированы, комиссия принимает решение о проведении исследований (испытаний) и измерений данных вредных и (или) опасных производственных факторов</w:t>
      </w:r>
      <w:r>
        <w:t>.</w:t>
      </w:r>
      <w:bookmarkStart w:id="34" w:name="l153"/>
      <w:bookmarkStart w:id="35" w:name="l33"/>
      <w:bookmarkEnd w:id="34"/>
      <w:bookmarkEnd w:id="35"/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>3.</w:t>
      </w:r>
      <w:r w:rsidRPr="00E935B6">
        <w:rPr>
          <w:rStyle w:val="dt-m"/>
        </w:rPr>
        <w:t>6.</w:t>
      </w:r>
      <w:r>
        <w:rPr>
          <w:rStyle w:val="dt-m"/>
        </w:rPr>
        <w:t xml:space="preserve"> </w:t>
      </w:r>
      <w:r w:rsidRPr="00E935B6">
        <w:t>Перечень подлежащих исследованиям (испытаниям) и измерениям вредных и (или) опасных производственных факторов на рабочих местах определяется экспертом организации, проводящей специальную оценку условий труда, исходя из перечня вредных и (или) опасных производственных факторов</w:t>
      </w:r>
      <w:r>
        <w:t>.</w:t>
      </w:r>
      <w:bookmarkStart w:id="36" w:name="l155"/>
      <w:bookmarkStart w:id="37" w:name="l35"/>
      <w:bookmarkEnd w:id="36"/>
      <w:bookmarkEnd w:id="37"/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t xml:space="preserve">3.7. </w:t>
      </w:r>
      <w:r>
        <w:rPr>
          <w:color w:val="000000"/>
          <w:shd w:val="clear" w:color="auto" w:fill="FFFFFF"/>
        </w:rPr>
        <w:t>Все вредные и (или) опасные производственные факторы, которые идентифицированы в порядке, установленном настоящим Федеральным законом, подлежат исследованиям (испытаниям) и измерениям и осуществляются испытательной лабораторией (центром), экспертами и (или) иными работниками организации, проводящей специальную оценку условий труда.</w:t>
      </w:r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3.8. </w:t>
      </w:r>
      <w:r>
        <w:rPr>
          <w:color w:val="000000"/>
          <w:shd w:val="clear" w:color="auto" w:fill="FFFFFF"/>
        </w:rPr>
        <w:t>По результатам проведения исследований (испытаний) и измерений вредных и (или) опасных производственных факторов экспертом осуществляется отнесение условий труда на рабочих местах по степени вредности и (или) опасности к классам (подклассам) условий труда.</w:t>
      </w:r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 xml:space="preserve">3.9. </w:t>
      </w:r>
      <w:r w:rsidRPr="00F64828">
        <w:rPr>
          <w:u w:val="single"/>
        </w:rPr>
        <w:t>В целях проведения СОУТ исследованию (испытанию) и измерению подлежат следующие вредные и (или) опасные факторы производственной среды:</w:t>
      </w:r>
      <w:bookmarkStart w:id="38" w:name="l169"/>
      <w:bookmarkEnd w:id="38"/>
    </w:p>
    <w:p w:rsidR="00DE363E" w:rsidRDefault="00DE363E" w:rsidP="00DE363E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rPr>
          <w:i/>
        </w:rPr>
        <w:t>физические факторы</w:t>
      </w:r>
      <w:r w:rsidRPr="00F64828">
        <w:t xml:space="preserve"> </w:t>
      </w:r>
      <w:r>
        <w:t>—</w:t>
      </w:r>
      <w:r w:rsidRPr="00F64828">
        <w:t xml:space="preserve"> аэрозоли преимущественно </w:t>
      </w:r>
      <w:proofErr w:type="spellStart"/>
      <w:r w:rsidRPr="00F64828">
        <w:t>фиброгенного</w:t>
      </w:r>
      <w:proofErr w:type="spellEnd"/>
      <w:r w:rsidRPr="00F64828">
        <w:t xml:space="preserve"> действия, шум, инфразвук, ультразвук воздушный, вибрация общая и локальная, неионизирующие излучения (электростатическое поле, постоянное магнитное поле, в том числе </w:t>
      </w:r>
      <w:proofErr w:type="spellStart"/>
      <w:r w:rsidRPr="00F64828">
        <w:t>гипогеомагнитное</w:t>
      </w:r>
      <w:proofErr w:type="spellEnd"/>
      <w:r w:rsidRPr="00F64828">
        <w:t>, электрические и магнитные поля промышленной частоты (50 Герц), переменные электромагнитные поля, в том числе радиочастотного диапазона и оптического диапазона (лазерное и ультрафиолетовое), ионизирующие излучения, параметры микроклимата (температура воздуха, относительная влажность воздуха, скорость движения воздуха, тепловое облучение), параметры световой среды (искусственное освещение (освещенность) рабочей поверхности);</w:t>
      </w:r>
      <w:bookmarkStart w:id="39" w:name="l49"/>
      <w:bookmarkStart w:id="40" w:name="l170"/>
      <w:bookmarkStart w:id="41" w:name="l50"/>
      <w:bookmarkEnd w:id="39"/>
      <w:bookmarkEnd w:id="40"/>
      <w:bookmarkEnd w:id="41"/>
    </w:p>
    <w:p w:rsidR="00DE363E" w:rsidRPr="00F64828" w:rsidRDefault="00DE363E" w:rsidP="00DE363E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rPr>
          <w:i/>
        </w:rPr>
        <w:lastRenderedPageBreak/>
        <w:t>химические факторы</w:t>
      </w:r>
      <w:r w:rsidRPr="00F64828">
        <w:t xml:space="preserve"> </w:t>
      </w:r>
      <w:r>
        <w:t>—</w:t>
      </w:r>
      <w:r w:rsidRPr="00F64828">
        <w:t xml:space="preserve"> 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анализа;</w:t>
      </w:r>
    </w:p>
    <w:p w:rsidR="00DE363E" w:rsidRPr="00F64828" w:rsidRDefault="00DE363E" w:rsidP="00DE363E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rPr>
          <w:i/>
        </w:rPr>
        <w:t>биологические факторы</w:t>
      </w:r>
      <w:r w:rsidRPr="00F64828">
        <w:t xml:space="preserve"> </w:t>
      </w:r>
      <w:r>
        <w:t>—</w:t>
      </w:r>
      <w:r w:rsidRPr="00F64828">
        <w:t xml:space="preserve"> микроорганизмы-продуценты, живые клетки и споры, содержащиеся в бактериальных препаратах, патогенные микроорганизмы - возбудители инфекционных заболеваний.</w:t>
      </w:r>
      <w:bookmarkStart w:id="42" w:name="l171"/>
      <w:bookmarkStart w:id="43" w:name="l51"/>
      <w:bookmarkEnd w:id="42"/>
      <w:bookmarkEnd w:id="43"/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>
        <w:rPr>
          <w:rStyle w:val="dt-m"/>
        </w:rPr>
        <w:t xml:space="preserve">3.10. </w:t>
      </w:r>
      <w:r w:rsidRPr="00F64828">
        <w:rPr>
          <w:u w:val="single"/>
        </w:rPr>
        <w:t>В целях проведения специальной оценки условий труда исследованию (испытанию) и измерению подлежат следующие вредные и (или) опасные факторы трудового процесса:</w:t>
      </w:r>
    </w:p>
    <w:p w:rsidR="00DE363E" w:rsidRPr="00F64828" w:rsidRDefault="00DE363E" w:rsidP="00DE363E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rPr>
          <w:i/>
        </w:rPr>
        <w:t>тяжесть трудового процесса</w:t>
      </w:r>
      <w:r w:rsidRPr="00F64828">
        <w:t xml:space="preserve"> </w:t>
      </w:r>
      <w:r>
        <w:t>—</w:t>
      </w:r>
      <w:r w:rsidRPr="00F64828">
        <w:t xml:space="preserve"> показатели физической нагрузки на опорно-двигательный аппарат и на функциональные системы организма работника;</w:t>
      </w:r>
    </w:p>
    <w:p w:rsidR="00DE363E" w:rsidRPr="00F64828" w:rsidRDefault="00DE363E" w:rsidP="00DE363E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rPr>
          <w:i/>
        </w:rPr>
        <w:t>напряженность трудового процесса</w:t>
      </w:r>
      <w:r w:rsidRPr="00F64828">
        <w:t xml:space="preserve"> </w:t>
      </w:r>
      <w:r>
        <w:t>–</w:t>
      </w:r>
      <w:r w:rsidRPr="00F64828">
        <w:t xml:space="preserve"> показатели сенсорной нагрузки на центральную нервную систему и органы чувств работника.</w:t>
      </w:r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rPr>
          <w:rStyle w:val="dt-m"/>
        </w:rPr>
        <w:t>3.</w:t>
      </w:r>
      <w:r>
        <w:rPr>
          <w:rStyle w:val="dt-m"/>
        </w:rPr>
        <w:t xml:space="preserve">11. </w:t>
      </w:r>
      <w:r w:rsidRPr="00F64828">
        <w:t>Испытательная лаборатория (центр) проводит исследования (испытания) и измерения следующих вредных и (или) опасных факторов производственной среды и трудового процесса:</w:t>
      </w:r>
      <w:bookmarkStart w:id="44" w:name="l52"/>
      <w:bookmarkEnd w:id="44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температура воздуха;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относительная влажность воздуха;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скорость движения воздуха;</w:t>
      </w:r>
    </w:p>
    <w:p w:rsidR="00DE363E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интенсивность и экспозиционная доза теплового облучения; 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напряженность переменного электрического поля промышленной частоты (50 Герц);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напряженность переменного магнитного поля промышленной частоты (50 Герц);</w:t>
      </w:r>
      <w:bookmarkStart w:id="45" w:name="l314"/>
      <w:bookmarkEnd w:id="45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напряженность переменного электрического поля электромагнитных излучений радиочастотного диапазона;</w:t>
      </w:r>
      <w:bookmarkStart w:id="46" w:name="l172"/>
      <w:bookmarkEnd w:id="46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напряженность переменного магнитного поля электромагнитных излучений радиочастотного диапазона;</w:t>
      </w:r>
      <w:bookmarkStart w:id="47" w:name="l53"/>
      <w:bookmarkEnd w:id="47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напряженность электростатического поля и постоянного магнитного поля;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интенсивность источников ультрафиолетового излу</w:t>
      </w:r>
      <w:r>
        <w:t>чения в диапазоне длин волн 200</w:t>
      </w:r>
      <w:r w:rsidRPr="00F64828">
        <w:t>-400 нанометров;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энергетическая освещенность в диапазонах длин волн УФ-А (</w:t>
      </w:r>
      <w:r>
        <w:rPr>
          <w:noProof/>
        </w:rPr>
        <w:drawing>
          <wp:inline distT="0" distB="0" distL="0" distR="0">
            <wp:extent cx="104775" cy="190500"/>
            <wp:effectExtent l="0" t="0" r="9525" b="0"/>
            <wp:docPr id="3" name="Рисунок 3" descr="image?moduleId=1&amp;imageId=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?moduleId=1&amp;imageId=94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828">
        <w:t>= 400 - 315 нанометров), УФ-В (</w:t>
      </w:r>
      <w:r>
        <w:rPr>
          <w:noProof/>
        </w:rPr>
        <w:drawing>
          <wp:inline distT="0" distB="0" distL="0" distR="0">
            <wp:extent cx="104775" cy="190500"/>
            <wp:effectExtent l="0" t="0" r="9525" b="0"/>
            <wp:docPr id="2" name="Рисунок 2" descr="image?moduleId=1&amp;imageId=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?moduleId=1&amp;imageId=94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828">
        <w:t>= 315 - 280 нанометров), УФ-С (</w:t>
      </w:r>
      <w:r>
        <w:rPr>
          <w:noProof/>
        </w:rPr>
        <w:drawing>
          <wp:inline distT="0" distB="0" distL="0" distR="0">
            <wp:extent cx="104775" cy="190500"/>
            <wp:effectExtent l="0" t="0" r="9525" b="0"/>
            <wp:docPr id="1" name="Рисунок 1" descr="image?moduleId=1&amp;imageId=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?moduleId=1&amp;imageId=94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828">
        <w:t>= 280 - 200 нанометров);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энергетическая экспозиция лазерного излучения;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 xml:space="preserve">мощность </w:t>
      </w:r>
      <w:proofErr w:type="spellStart"/>
      <w:r w:rsidRPr="00F64828">
        <w:t>амбиентного</w:t>
      </w:r>
      <w:proofErr w:type="spellEnd"/>
      <w:r w:rsidRPr="00F64828">
        <w:t xml:space="preserve"> эквивалента дозы гамма-излучения, рентгеновского и нейтронного излучений;</w:t>
      </w:r>
      <w:bookmarkStart w:id="48" w:name="l173"/>
      <w:bookmarkEnd w:id="48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работников;</w:t>
      </w:r>
      <w:bookmarkStart w:id="49" w:name="l54"/>
      <w:bookmarkEnd w:id="49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уровень звука;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общий уровень звукового давления инфразвука;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ультразвук воздушный;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вибрация общая и локальная;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освещенность рабочей поверхности;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концентрация вредных химических веществ, в том числе веществ биологической природы (антибиотиков, витаминов, гормонов, ферментов, белковых препаратов), которые получают химическим синтезом и (или) для контроля содержания которых используют методы химического анализа, а также концентрация смесей таких веществ в воздухе рабочей зоны и на кожных покровах работников (в соответствии с областью аккредитации испытательной лаборатории (центра);</w:t>
      </w:r>
      <w:bookmarkStart w:id="50" w:name="l174"/>
      <w:bookmarkStart w:id="51" w:name="l55"/>
      <w:bookmarkEnd w:id="50"/>
      <w:bookmarkEnd w:id="51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массовая концентрация аэрозолей в воздухе рабочей зоны;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lastRenderedPageBreak/>
        <w:t>тяжесть трудового процесса (длина пути перемещения груза, мышечное усилие, масса перемещаемых грузов, угол наклона корпуса тела работника и количество наклонов за рабочий день (смену), время удержания груза, количество стереотипных рабочих движений);</w:t>
      </w:r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напряженность трудового процесса работников, трудовая функция которых:</w:t>
      </w:r>
      <w:bookmarkStart w:id="52" w:name="l175"/>
      <w:bookmarkEnd w:id="52"/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>
        <w:rPr>
          <w:rStyle w:val="dt-m"/>
        </w:rPr>
        <w:t xml:space="preserve">- </w:t>
      </w:r>
      <w:r w:rsidRPr="00F64828">
        <w:t>заключается в диспетчеризации производственных процессов, управлении транспортными средствами (длительность сосредоточенного наблюдения, плотность сигналов (световых, звуковых) и сообщений в единицу времени, число производственных объектов одновременного наблюдения, нагрузка на слуховой анализатор, время активного наблюдения за ходом производственного процесса);</w:t>
      </w:r>
      <w:bookmarkStart w:id="53" w:name="l56"/>
      <w:bookmarkEnd w:id="53"/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>
        <w:rPr>
          <w:rStyle w:val="dt-m"/>
        </w:rPr>
        <w:t xml:space="preserve">- </w:t>
      </w:r>
      <w:r w:rsidRPr="00F64828">
        <w:t>заключается в обслуживании производственных процессов конвейерного типа (продолжительность выполнения единичной операции, число элементов (приемов), необходимых для реализации единичной операции);</w:t>
      </w:r>
      <w:bookmarkStart w:id="54" w:name="l176"/>
      <w:bookmarkEnd w:id="54"/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>
        <w:rPr>
          <w:rStyle w:val="dt-m"/>
        </w:rPr>
        <w:t xml:space="preserve">- </w:t>
      </w:r>
      <w:r w:rsidRPr="00F64828">
        <w:t>связана с длительной работой с оптическими приборами;</w:t>
      </w:r>
    </w:p>
    <w:p w:rsidR="00DE363E" w:rsidRPr="00F64828" w:rsidRDefault="00DE363E" w:rsidP="00DE363E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>
        <w:rPr>
          <w:rStyle w:val="dt-m"/>
        </w:rPr>
        <w:t xml:space="preserve">- </w:t>
      </w:r>
      <w:r w:rsidRPr="00F64828">
        <w:t>связана с постоянной нагрузкой на голосовой аппарат;</w:t>
      </w:r>
      <w:bookmarkStart w:id="55" w:name="l57"/>
      <w:bookmarkEnd w:id="55"/>
    </w:p>
    <w:p w:rsidR="00DE363E" w:rsidRPr="00F64828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64828">
        <w:t>биологические факторы (в соответствии с областью аккредитации испытательной лаборатории (центра).</w:t>
      </w:r>
    </w:p>
    <w:p w:rsidR="00DE363E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Результаты проведения специальной оценки условий труда</w:t>
      </w:r>
    </w:p>
    <w:p w:rsidR="00DE363E" w:rsidRPr="00ED774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4.1. Организация, проводящая специальную оценку условий труда, составляет отчет о ее проведении, в который включаются следующие результаты проведения специальной оценки условий труда:</w:t>
      </w:r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сведения об организации, проводящей специальную оценку условий труда, с приложением копий документов, подтверждающих ее соответствие требованиям</w:t>
      </w:r>
      <w:r>
        <w:t xml:space="preserve"> закона</w:t>
      </w:r>
      <w:r w:rsidRPr="00ED7746">
        <w:t>;</w:t>
      </w:r>
      <w:bookmarkStart w:id="56" w:name="l187"/>
      <w:bookmarkEnd w:id="56"/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</w:r>
      <w:bookmarkStart w:id="57" w:name="l69"/>
      <w:bookmarkEnd w:id="57"/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протоколы проведения исследований (испытаний) и измерений идентифицированных вредных и (или) опасных производственных факторов;</w:t>
      </w:r>
      <w:bookmarkStart w:id="58" w:name="l188"/>
      <w:bookmarkEnd w:id="58"/>
    </w:p>
    <w:p w:rsidR="00DE363E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протокол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оценки); </w:t>
      </w:r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протокол комиссии, содержащий решение о невозможности проведения исследований (испытаний) и измерений (при наличии такого решения);</w:t>
      </w:r>
      <w:bookmarkStart w:id="59" w:name="l70"/>
      <w:bookmarkEnd w:id="59"/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сводная ведомость специальной оценки условий труда;</w:t>
      </w:r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заключения эксперта организации, проводящей специальную оценку условий труда;</w:t>
      </w:r>
    </w:p>
    <w:p w:rsidR="00DE363E" w:rsidRPr="00ED7746" w:rsidRDefault="00DE363E" w:rsidP="00DE363E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D7746">
        <w:t>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</w:t>
      </w:r>
      <w:r>
        <w:t xml:space="preserve"> </w:t>
      </w:r>
      <w:r w:rsidRPr="00ED7746">
        <w:t>(при наличии).</w:t>
      </w:r>
      <w:bookmarkStart w:id="60" w:name="l315"/>
      <w:bookmarkEnd w:id="60"/>
      <w:r w:rsidRPr="00ED7746">
        <w:t> </w:t>
      </w:r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>4</w:t>
      </w:r>
      <w:r w:rsidRPr="00ED7746">
        <w:rPr>
          <w:rStyle w:val="dt-m"/>
        </w:rPr>
        <w:t>.</w:t>
      </w:r>
      <w:r>
        <w:rPr>
          <w:rStyle w:val="dt-m"/>
        </w:rPr>
        <w:t>2</w:t>
      </w:r>
      <w:r w:rsidRPr="00ED7746">
        <w:rPr>
          <w:rStyle w:val="dt-m"/>
        </w:rPr>
        <w:t>.</w:t>
      </w:r>
      <w:r>
        <w:rPr>
          <w:rStyle w:val="dt-m"/>
        </w:rPr>
        <w:t xml:space="preserve"> </w:t>
      </w:r>
      <w:r w:rsidRPr="00ED7746">
        <w:t>Отчет о проведении специальной оценки условий труда должен содержать идентификационный номер</w:t>
      </w:r>
      <w:r>
        <w:t xml:space="preserve">. </w:t>
      </w:r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4.3. </w:t>
      </w:r>
      <w:r w:rsidRPr="00ED7746">
        <w:t xml:space="preserve">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</w:t>
      </w:r>
      <w:r w:rsidRPr="00ED7746">
        <w:lastRenderedPageBreak/>
        <w:t>календарных дней со дня его направления работодателю организацией, проводящей специальную оценку условий труда.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  <w:bookmarkStart w:id="61" w:name="l189"/>
      <w:bookmarkStart w:id="62" w:name="l71"/>
      <w:bookmarkEnd w:id="61"/>
      <w:bookmarkEnd w:id="62"/>
      <w:r w:rsidRPr="00ED7746">
        <w:t> </w:t>
      </w:r>
    </w:p>
    <w:p w:rsidR="00DE363E" w:rsidRPr="00ED774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 xml:space="preserve">4.4. </w:t>
      </w:r>
      <w:r w:rsidRPr="00ED7746">
        <w:t>Форма отчета о проведении специальной оценки условий труда и инструкция по ее заполнению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DE363E" w:rsidRPr="00ED774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>4.</w:t>
      </w:r>
      <w:r w:rsidRPr="00ED7746">
        <w:rPr>
          <w:rStyle w:val="dt-m"/>
        </w:rPr>
        <w:t>5.</w:t>
      </w:r>
      <w:r>
        <w:rPr>
          <w:rStyle w:val="dt-m"/>
        </w:rPr>
        <w:t xml:space="preserve"> </w:t>
      </w:r>
      <w:r>
        <w:t>Заведующий ДОУ</w:t>
      </w:r>
      <w:r w:rsidRPr="00ED7746">
        <w:t xml:space="preserve">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</w:t>
      </w:r>
      <w:r>
        <w:t>СОУТ</w:t>
      </w:r>
      <w:r w:rsidRPr="00ED7746">
        <w:t>. В указанный срок не включаются периоды временной нетрудоспособности работника, нахождения его в отпуске или командировке.</w:t>
      </w:r>
      <w:bookmarkStart w:id="63" w:name="l316"/>
      <w:bookmarkStart w:id="64" w:name="l284"/>
      <w:bookmarkEnd w:id="63"/>
      <w:bookmarkEnd w:id="64"/>
      <w:r>
        <w:t xml:space="preserve"> </w:t>
      </w:r>
      <w:r w:rsidRPr="00986B83">
        <w:rPr>
          <w:color w:val="FFFFFF"/>
          <w:sz w:val="2"/>
          <w:szCs w:val="2"/>
        </w:rPr>
        <w:t>Источник: https://ohrana-tryda.com/node/4064</w:t>
      </w:r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t>4</w:t>
      </w:r>
      <w:r w:rsidRPr="00ED7746">
        <w:rPr>
          <w:rStyle w:val="dt-m"/>
        </w:rPr>
        <w:t>.</w:t>
      </w:r>
      <w:r>
        <w:rPr>
          <w:rStyle w:val="dt-m"/>
        </w:rPr>
        <w:t>6</w:t>
      </w:r>
      <w:r w:rsidRPr="00ED7746">
        <w:rPr>
          <w:rStyle w:val="dt-m"/>
        </w:rPr>
        <w:t>.</w:t>
      </w:r>
      <w:r>
        <w:rPr>
          <w:rStyle w:val="dt-m"/>
        </w:rPr>
        <w:t xml:space="preserve"> </w:t>
      </w:r>
      <w:r>
        <w:t>Заведующий ДОУ</w:t>
      </w:r>
      <w:r w:rsidRPr="00ED7746">
        <w:t xml:space="preserve"> в течение трех рабочих дней со дня утверждения отчета о проведении </w:t>
      </w:r>
      <w:r>
        <w:t>СОУТ</w:t>
      </w:r>
      <w:r w:rsidRPr="00ED7746">
        <w:t xml:space="preserve">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документа, подписанного электронной подписью. При наличии в отчете о проведении специальной оценки условий труда сведений, составляющих государственную или иную охраняемую законом тайну,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тайне.</w:t>
      </w:r>
      <w:bookmarkStart w:id="65" w:name="l298"/>
      <w:bookmarkStart w:id="66" w:name="l285"/>
      <w:bookmarkEnd w:id="65"/>
      <w:bookmarkEnd w:id="66"/>
      <w:r w:rsidRPr="00ED7746">
        <w:t> </w:t>
      </w:r>
    </w:p>
    <w:p w:rsidR="00DE363E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4.7. </w:t>
      </w:r>
      <w:r w:rsidRPr="00326DF1">
        <w:rPr>
          <w:color w:val="222222"/>
        </w:rPr>
        <w:t>Разногласия по вопросам проведения специальной оценки условий труда, несогласие работника с результатами проведения специальной оценки условий труда на его рабочем месте, а также жалобы работодателя на действия (бездействие) организации, проводящей специальную оценку условий труда, рассматриваются территориальным органом ГИТ, решения которого могут быть обжалованы в судебном порядке.</w:t>
      </w:r>
    </w:p>
    <w:p w:rsidR="00DE363E" w:rsidRPr="00ED7746" w:rsidRDefault="00DE363E" w:rsidP="00DE363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4.8. </w:t>
      </w:r>
      <w:r w:rsidRPr="00ED7746">
        <w:t>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информационно-телекоммуникационной сети "Интернет" сводных данных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работников, на рабочих местах которых проводилась специальная оценка условий труда, в срок не позднее чем в течение тридцати календарных дней со дня утверждения отчета о проведении специальной оценки условий труда.</w:t>
      </w:r>
    </w:p>
    <w:p w:rsidR="00DE363E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9</w:t>
      </w:r>
      <w:r w:rsidR="00BA42E6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Отчеты о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СОУТ хранятся в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дошкольном образовательном учреждении</w:t>
      </w: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 течение сроков, установленных законодательством Российской Федерации.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5. Внеплановая специальная оценка условий труда</w:t>
      </w:r>
    </w:p>
    <w:p w:rsidR="00DE363E" w:rsidRPr="00326DF1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26DF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5.1. </w:t>
      </w:r>
      <w:r w:rsidRPr="005F1977">
        <w:rPr>
          <w:rFonts w:ascii="Times New Roman" w:eastAsia="Times New Roman" w:hAnsi="Times New Roman"/>
          <w:color w:val="222222"/>
          <w:sz w:val="24"/>
          <w:szCs w:val="24"/>
          <w:u w:val="single"/>
          <w:lang w:eastAsia="ru-RU"/>
        </w:rPr>
        <w:t>Внеплановая специальная оценка условий труда должна проводиться в следующих случаях:</w:t>
      </w:r>
    </w:p>
    <w:p w:rsidR="00DE363E" w:rsidRPr="005F1977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1977">
        <w:t>ввод в эксплуатацию вновь организованных рабочих мест;</w:t>
      </w:r>
    </w:p>
    <w:p w:rsidR="00DE363E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dt-r"/>
        </w:rPr>
      </w:pPr>
      <w:r w:rsidRPr="005F1977">
        <w:t xml:space="preserve">получение </w:t>
      </w:r>
      <w:r>
        <w:t>заведующим ДОУ</w:t>
      </w:r>
      <w:r w:rsidRPr="005F1977">
        <w:t xml:space="preserve">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нарушениями требований настоящего Федерального закона или государственных нормативных требований охраны труда, </w:t>
      </w:r>
      <w:r w:rsidRPr="005F1977">
        <w:lastRenderedPageBreak/>
        <w:t>содержащихся в федеральных законах и иных нормативных правовых актах Российской Федерации;</w:t>
      </w:r>
      <w:bookmarkStart w:id="67" w:name="l195"/>
      <w:bookmarkStart w:id="68" w:name="l78"/>
      <w:bookmarkEnd w:id="67"/>
      <w:bookmarkEnd w:id="68"/>
      <w:r w:rsidRPr="005F1977">
        <w:t> </w:t>
      </w:r>
    </w:p>
    <w:p w:rsidR="00DE363E" w:rsidRPr="005F1977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1977">
        <w:t>изменение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работников;</w:t>
      </w:r>
      <w:bookmarkStart w:id="69" w:name="l286"/>
      <w:bookmarkEnd w:id="69"/>
    </w:p>
    <w:p w:rsidR="00DE363E" w:rsidRPr="005F1977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1977">
        <w:t>изменение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работников;</w:t>
      </w:r>
      <w:bookmarkStart w:id="70" w:name="l196"/>
      <w:bookmarkEnd w:id="70"/>
    </w:p>
    <w:p w:rsidR="00DE363E" w:rsidRPr="005F1977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1977">
        <w:t>изменение применяемых средств индивидуальной и коллективной защиты, способное оказать влияние на уровень воздействия вредных и (или) опасных производственных факторов на работников;</w:t>
      </w:r>
      <w:bookmarkStart w:id="71" w:name="l79"/>
      <w:bookmarkEnd w:id="71"/>
    </w:p>
    <w:p w:rsidR="00DE363E" w:rsidRPr="005F1977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1977">
        <w:t>произошедший на рабочем месте несчастный случай на производстве (за исключением несчастного случая на производстве, произошедшего по вине третьих лиц) или выявленное профессиональное заболевание, причинами которых явилось воздействие на работника вредных и (или) опасных производственных факторов;</w:t>
      </w:r>
    </w:p>
    <w:p w:rsidR="00DE363E" w:rsidRPr="005F1977" w:rsidRDefault="00DE363E" w:rsidP="00DE363E">
      <w:pPr>
        <w:pStyle w:val="dt-p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5F1977">
        <w:t>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труда, в том числе подготовленных по замечаниям и возражениям работника относительно результатов специальной оценки условий труда, проведенной на его рабочем месте, представленных в письменном виде в выборный орган первичной профсоюзной организации или иной представительный орган работников.</w:t>
      </w:r>
    </w:p>
    <w:p w:rsidR="00DE363E" w:rsidRDefault="00DE363E" w:rsidP="00DE36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DE363E" w:rsidRPr="00AC5AE9" w:rsidRDefault="00DE363E" w:rsidP="00DE363E">
      <w:pPr>
        <w:pStyle w:val="a4"/>
        <w:spacing w:before="0" w:beforeAutospacing="0" w:after="0" w:afterAutospacing="0"/>
        <w:ind w:right="150"/>
        <w:jc w:val="both"/>
        <w:rPr>
          <w:b/>
        </w:rPr>
      </w:pPr>
      <w:r w:rsidRPr="00AC5AE9">
        <w:rPr>
          <w:b/>
        </w:rPr>
        <w:t>6. Заключительные положения</w:t>
      </w:r>
    </w:p>
    <w:p w:rsidR="00DE363E" w:rsidRPr="00AC5AE9" w:rsidRDefault="00DE363E" w:rsidP="00DE363E">
      <w:pPr>
        <w:pStyle w:val="20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  <w:r w:rsidRPr="00AC5AE9">
        <w:rPr>
          <w:sz w:val="24"/>
          <w:szCs w:val="24"/>
        </w:rPr>
        <w:t xml:space="preserve">6.1. Настоящее </w:t>
      </w:r>
      <w:hyperlink r:id="rId7" w:history="1">
        <w:r w:rsidRPr="00C213F1">
          <w:rPr>
            <w:rStyle w:val="a3"/>
            <w:color w:val="auto"/>
            <w:sz w:val="24"/>
            <w:szCs w:val="24"/>
          </w:rPr>
          <w:t>Положение</w:t>
        </w:r>
      </w:hyperlink>
      <w:r w:rsidRPr="00AC5AE9">
        <w:rPr>
          <w:sz w:val="24"/>
          <w:szCs w:val="24"/>
        </w:rPr>
        <w:t xml:space="preserve"> является локальным нормативным актом ДОУ, ут</w:t>
      </w:r>
      <w:r w:rsidR="00BA42E6">
        <w:rPr>
          <w:sz w:val="24"/>
          <w:szCs w:val="24"/>
        </w:rPr>
        <w:t xml:space="preserve">верждается </w:t>
      </w:r>
      <w:r w:rsidRPr="00AC5AE9">
        <w:rPr>
          <w:sz w:val="24"/>
          <w:szCs w:val="24"/>
        </w:rPr>
        <w:t xml:space="preserve"> приказом заведующего детским садом с учетом мнения </w:t>
      </w:r>
      <w:r w:rsidR="00BA42E6">
        <w:rPr>
          <w:sz w:val="24"/>
          <w:szCs w:val="24"/>
        </w:rPr>
        <w:t xml:space="preserve">выборного профсоюзного органа </w:t>
      </w:r>
      <w:r w:rsidRPr="00AC5AE9">
        <w:rPr>
          <w:sz w:val="24"/>
          <w:szCs w:val="24"/>
        </w:rPr>
        <w:t>.</w:t>
      </w:r>
    </w:p>
    <w:p w:rsidR="00DE363E" w:rsidRPr="00AC5AE9" w:rsidRDefault="00DE363E" w:rsidP="00DE363E">
      <w:pPr>
        <w:pStyle w:val="a4"/>
        <w:spacing w:before="0" w:beforeAutospacing="0" w:after="0" w:afterAutospacing="0"/>
        <w:ind w:right="31"/>
        <w:jc w:val="both"/>
      </w:pPr>
      <w:r w:rsidRPr="00AC5AE9">
        <w:t>6.2. Все изменения и дополнения, вносимые в настоящее Положение на заседании Общего собрания работников ДОУ, оформляются в письменной форме в соответствии действующим законодательством Российской Федерации.</w:t>
      </w:r>
    </w:p>
    <w:p w:rsidR="00DE363E" w:rsidRPr="00AC5AE9" w:rsidRDefault="00DE363E" w:rsidP="00DE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AE9">
        <w:rPr>
          <w:rFonts w:ascii="Times New Roman" w:hAnsi="Times New Roman"/>
          <w:sz w:val="24"/>
          <w:szCs w:val="24"/>
        </w:rPr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DE363E" w:rsidRDefault="00DE363E" w:rsidP="00DE363E">
      <w:r w:rsidRPr="00AC5AE9">
        <w:rPr>
          <w:rFonts w:ascii="Times New Roman" w:hAnsi="Times New Roman"/>
          <w:sz w:val="24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</w:t>
      </w:r>
      <w:r w:rsidR="00BA42E6">
        <w:rPr>
          <w:rFonts w:ascii="Times New Roman" w:hAnsi="Times New Roman"/>
          <w:sz w:val="24"/>
          <w:szCs w:val="24"/>
        </w:rPr>
        <w:t>трачивает силу.</w:t>
      </w:r>
    </w:p>
    <w:sectPr w:rsidR="00DE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A6A"/>
    <w:multiLevelType w:val="hybridMultilevel"/>
    <w:tmpl w:val="7FD6C062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47DA"/>
    <w:multiLevelType w:val="hybridMultilevel"/>
    <w:tmpl w:val="776A8D8A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1006"/>
    <w:multiLevelType w:val="hybridMultilevel"/>
    <w:tmpl w:val="CF6AC924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34F6A"/>
    <w:multiLevelType w:val="hybridMultilevel"/>
    <w:tmpl w:val="998E5E3E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E4477"/>
    <w:multiLevelType w:val="hybridMultilevel"/>
    <w:tmpl w:val="B7FCC0C2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D54FD"/>
    <w:multiLevelType w:val="hybridMultilevel"/>
    <w:tmpl w:val="4610272C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83169"/>
    <w:multiLevelType w:val="hybridMultilevel"/>
    <w:tmpl w:val="8E36179A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3702D"/>
    <w:multiLevelType w:val="hybridMultilevel"/>
    <w:tmpl w:val="99DAC0B8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76E8C"/>
    <w:multiLevelType w:val="hybridMultilevel"/>
    <w:tmpl w:val="BDDA039A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6032B"/>
    <w:multiLevelType w:val="hybridMultilevel"/>
    <w:tmpl w:val="62EA0D64"/>
    <w:lvl w:ilvl="0" w:tplc="A97466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3E"/>
    <w:rsid w:val="00663DEB"/>
    <w:rsid w:val="00894796"/>
    <w:rsid w:val="008E3A59"/>
    <w:rsid w:val="00BA42E6"/>
    <w:rsid w:val="00C213F1"/>
    <w:rsid w:val="00C65A49"/>
    <w:rsid w:val="00D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C933B-55E4-434B-8807-171D0477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63E"/>
    <w:rPr>
      <w:color w:val="0000FF"/>
      <w:u w:val="single"/>
    </w:rPr>
  </w:style>
  <w:style w:type="paragraph" w:styleId="a4">
    <w:name w:val="Normal (Web)"/>
    <w:basedOn w:val="a"/>
    <w:unhideWhenUsed/>
    <w:rsid w:val="00DE3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rsid w:val="00DE3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DE363E"/>
  </w:style>
  <w:style w:type="character" w:customStyle="1" w:styleId="dt-r">
    <w:name w:val="dt-r"/>
    <w:basedOn w:val="a0"/>
    <w:rsid w:val="00DE363E"/>
  </w:style>
  <w:style w:type="character" w:customStyle="1" w:styleId="2">
    <w:name w:val="Основной текст (2)_"/>
    <w:link w:val="20"/>
    <w:rsid w:val="00DE363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63E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E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6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2023-05-17T09:01:00Z</cp:lastPrinted>
  <dcterms:created xsi:type="dcterms:W3CDTF">2021-09-29T12:17:00Z</dcterms:created>
  <dcterms:modified xsi:type="dcterms:W3CDTF">2023-05-17T11:24:00Z</dcterms:modified>
</cp:coreProperties>
</file>